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6F2" w:rsidRPr="007F3E44" w:rsidRDefault="00764FCC" w:rsidP="00764FC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t xml:space="preserve">Name_________________________________                </w: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10870"/>
      </w:tblGrid>
      <w:tr w:rsidR="009B06F2" w:rsidRPr="007F3E44" w:rsidTr="009B06F2">
        <w:trPr>
          <w:tblCellSpacing w:w="15" w:type="dxa"/>
          <w:jc w:val="center"/>
        </w:trPr>
        <w:tc>
          <w:tcPr>
            <w:tcW w:w="0" w:type="auto"/>
            <w:vAlign w:val="center"/>
            <w:hideMark/>
          </w:tcPr>
          <w:p w:rsidR="009B06F2" w:rsidRPr="007F3E44" w:rsidRDefault="00764FCC" w:rsidP="009B06F2">
            <w:pPr>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9B06F2" w:rsidRPr="007F3E44">
              <w:rPr>
                <w:rFonts w:ascii="Times New Roman" w:eastAsia="Times New Roman" w:hAnsi="Times New Roman" w:cs="Times New Roman"/>
                <w:b/>
                <w:bCs/>
                <w:color w:val="000000"/>
                <w:sz w:val="28"/>
                <w:szCs w:val="28"/>
              </w:rPr>
              <w:t>LA</w:t>
            </w:r>
            <w:r>
              <w:rPr>
                <w:rFonts w:ascii="Times New Roman" w:eastAsia="Times New Roman" w:hAnsi="Times New Roman" w:cs="Times New Roman"/>
                <w:b/>
                <w:bCs/>
                <w:color w:val="000000"/>
                <w:sz w:val="28"/>
                <w:szCs w:val="28"/>
              </w:rPr>
              <w:t>B: "Burning Up the Atmosphere"</w:t>
            </w:r>
          </w:p>
          <w:p w:rsidR="009B06F2" w:rsidRPr="00764FCC" w:rsidRDefault="009B06F2" w:rsidP="009B06F2">
            <w:pPr>
              <w:spacing w:before="100" w:beforeAutospacing="1" w:after="100" w:afterAutospacing="1" w:line="240" w:lineRule="auto"/>
              <w:rPr>
                <w:rFonts w:ascii="Times New Roman" w:eastAsia="Times New Roman" w:hAnsi="Times New Roman" w:cs="Times New Roman"/>
                <w:color w:val="000000"/>
                <w:sz w:val="24"/>
                <w:szCs w:val="24"/>
              </w:rPr>
            </w:pPr>
            <w:r w:rsidRPr="00764FCC">
              <w:rPr>
                <w:rFonts w:ascii="Times New Roman" w:eastAsia="Times New Roman" w:hAnsi="Times New Roman" w:cs="Times New Roman"/>
                <w:color w:val="000000"/>
                <w:sz w:val="24"/>
                <w:szCs w:val="24"/>
              </w:rPr>
              <w:t xml:space="preserve">Let’s say that, until recently, scientists still hadn’t figured out how much oxygen is present in the air we breathe. However, earlier this week, in an article published in a major scientific journal, a scientist named I. M. Knotreel claims to have discovered that (dry) air is 21 % oxygen. </w:t>
            </w:r>
          </w:p>
          <w:p w:rsidR="009B06F2" w:rsidRPr="00764FCC" w:rsidRDefault="009B06F2" w:rsidP="009B06F2">
            <w:pPr>
              <w:spacing w:before="100" w:beforeAutospacing="1" w:after="100" w:afterAutospacing="1" w:line="240" w:lineRule="auto"/>
              <w:rPr>
                <w:rFonts w:ascii="Times New Roman" w:eastAsia="Times New Roman" w:hAnsi="Times New Roman" w:cs="Times New Roman"/>
                <w:color w:val="000000"/>
                <w:sz w:val="24"/>
                <w:szCs w:val="24"/>
              </w:rPr>
            </w:pPr>
            <w:r w:rsidRPr="00764FCC">
              <w:rPr>
                <w:rFonts w:ascii="Times New Roman" w:eastAsia="Times New Roman" w:hAnsi="Times New Roman" w:cs="Times New Roman"/>
                <w:color w:val="000000"/>
                <w:sz w:val="24"/>
                <w:szCs w:val="24"/>
              </w:rPr>
              <w:t xml:space="preserve">The discovery has caused quite a stir in the scientific community, so this week scientists all over the world are attempting to repeat the experiment used in the study. As they do so, they are carefully evaluating the experimental technique in order to decide whether or not the scientist’s claim is legitimate. Today you will join this endeavor by repeating </w:t>
            </w:r>
            <w:proofErr w:type="spellStart"/>
            <w:r w:rsidRPr="00764FCC">
              <w:rPr>
                <w:rFonts w:ascii="Times New Roman" w:eastAsia="Times New Roman" w:hAnsi="Times New Roman" w:cs="Times New Roman"/>
                <w:color w:val="000000"/>
                <w:sz w:val="24"/>
                <w:szCs w:val="24"/>
              </w:rPr>
              <w:t>Knotreel’s</w:t>
            </w:r>
            <w:proofErr w:type="spellEnd"/>
            <w:r w:rsidRPr="00764FCC">
              <w:rPr>
                <w:rFonts w:ascii="Times New Roman" w:eastAsia="Times New Roman" w:hAnsi="Times New Roman" w:cs="Times New Roman"/>
                <w:color w:val="000000"/>
                <w:sz w:val="24"/>
                <w:szCs w:val="24"/>
              </w:rPr>
              <w:t xml:space="preserve"> simple experiment. </w:t>
            </w:r>
          </w:p>
          <w:p w:rsidR="009B06F2" w:rsidRPr="007F3E44" w:rsidRDefault="009B06F2" w:rsidP="009B06F2">
            <w:pPr>
              <w:spacing w:after="0" w:line="240" w:lineRule="auto"/>
              <w:rPr>
                <w:rFonts w:ascii="Times New Roman" w:eastAsia="Times New Roman" w:hAnsi="Times New Roman" w:cs="Times New Roman"/>
                <w:color w:val="000000"/>
                <w:sz w:val="28"/>
                <w:szCs w:val="28"/>
              </w:rPr>
            </w:pPr>
          </w:p>
          <w:p w:rsidR="009B06F2" w:rsidRPr="007F3E44" w:rsidRDefault="009B06F2" w:rsidP="009B06F2">
            <w:pPr>
              <w:spacing w:after="0" w:line="240" w:lineRule="auto"/>
              <w:rPr>
                <w:rFonts w:ascii="Times New Roman" w:eastAsia="Times New Roman" w:hAnsi="Times New Roman" w:cs="Times New Roman"/>
                <w:color w:val="000000"/>
                <w:sz w:val="28"/>
                <w:szCs w:val="28"/>
              </w:rPr>
            </w:pPr>
            <w:r w:rsidRPr="007F3E44">
              <w:rPr>
                <w:rFonts w:ascii="Times New Roman" w:eastAsia="Times New Roman" w:hAnsi="Times New Roman" w:cs="Times New Roman"/>
                <w:b/>
                <w:bCs/>
                <w:color w:val="000000"/>
                <w:sz w:val="28"/>
                <w:szCs w:val="28"/>
              </w:rPr>
              <w:t>Purpose:</w:t>
            </w:r>
            <w:r w:rsidRPr="007F3E44">
              <w:rPr>
                <w:rFonts w:ascii="Times New Roman" w:eastAsia="Times New Roman" w:hAnsi="Times New Roman" w:cs="Times New Roman"/>
                <w:color w:val="000000"/>
                <w:sz w:val="28"/>
                <w:szCs w:val="28"/>
              </w:rPr>
              <w:t xml:space="preserve"> To determine the percentage of oxygen in air. </w:t>
            </w:r>
          </w:p>
          <w:p w:rsidR="009B06F2" w:rsidRPr="007F3E44" w:rsidRDefault="009B06F2" w:rsidP="009B06F2">
            <w:pPr>
              <w:spacing w:after="0" w:line="240" w:lineRule="auto"/>
              <w:rPr>
                <w:rFonts w:ascii="Times New Roman" w:eastAsia="Times New Roman" w:hAnsi="Times New Roman" w:cs="Times New Roman"/>
                <w:color w:val="000000"/>
                <w:sz w:val="28"/>
                <w:szCs w:val="28"/>
              </w:rPr>
            </w:pPr>
          </w:p>
          <w:p w:rsidR="009B06F2" w:rsidRPr="007F3E44" w:rsidRDefault="009B06F2" w:rsidP="009B06F2">
            <w:pPr>
              <w:spacing w:after="0" w:line="240" w:lineRule="auto"/>
              <w:rPr>
                <w:rFonts w:ascii="Times New Roman" w:eastAsia="Times New Roman" w:hAnsi="Times New Roman" w:cs="Times New Roman"/>
                <w:color w:val="000000"/>
                <w:sz w:val="28"/>
                <w:szCs w:val="28"/>
              </w:rPr>
            </w:pPr>
            <w:r w:rsidRPr="007F3E44">
              <w:rPr>
                <w:rFonts w:ascii="Times New Roman" w:eastAsia="Times New Roman" w:hAnsi="Times New Roman" w:cs="Times New Roman"/>
                <w:b/>
                <w:bCs/>
                <w:color w:val="000000"/>
                <w:sz w:val="28"/>
                <w:szCs w:val="28"/>
              </w:rPr>
              <w:t>Materials:</w:t>
            </w:r>
            <w:r w:rsidRPr="007F3E44">
              <w:rPr>
                <w:rFonts w:ascii="Times New Roman" w:eastAsia="Times New Roman" w:hAnsi="Times New Roman" w:cs="Times New Roman"/>
                <w:color w:val="000000"/>
                <w:sz w:val="28"/>
                <w:szCs w:val="28"/>
              </w:rPr>
              <w:t xml:space="preserve"> </w:t>
            </w:r>
            <w:r w:rsidR="002B38F3" w:rsidRPr="007F3E44">
              <w:rPr>
                <w:rFonts w:ascii="Times New Roman" w:eastAsia="Times New Roman" w:hAnsi="Times New Roman" w:cs="Times New Roman"/>
                <w:color w:val="000000"/>
                <w:sz w:val="28"/>
                <w:szCs w:val="28"/>
              </w:rPr>
              <w:t xml:space="preserve">candle, </w:t>
            </w:r>
            <w:r w:rsidRPr="007F3E44">
              <w:rPr>
                <w:rFonts w:ascii="Times New Roman" w:eastAsia="Times New Roman" w:hAnsi="Times New Roman" w:cs="Times New Roman"/>
                <w:color w:val="000000"/>
                <w:sz w:val="28"/>
                <w:szCs w:val="28"/>
              </w:rPr>
              <w:t xml:space="preserve">shallow pan, metric ruler, calculator, </w:t>
            </w:r>
            <w:r w:rsidR="002B38F3" w:rsidRPr="007F3E44">
              <w:rPr>
                <w:rFonts w:ascii="Times New Roman" w:eastAsia="Times New Roman" w:hAnsi="Times New Roman" w:cs="Times New Roman"/>
                <w:color w:val="000000"/>
                <w:sz w:val="28"/>
                <w:szCs w:val="28"/>
              </w:rPr>
              <w:t xml:space="preserve">colored </w:t>
            </w:r>
            <w:r w:rsidRPr="007F3E44">
              <w:rPr>
                <w:rFonts w:ascii="Times New Roman" w:eastAsia="Times New Roman" w:hAnsi="Times New Roman" w:cs="Times New Roman"/>
                <w:color w:val="000000"/>
                <w:sz w:val="28"/>
                <w:szCs w:val="28"/>
              </w:rPr>
              <w:t>wat</w:t>
            </w:r>
            <w:r w:rsidR="002B38F3" w:rsidRPr="007F3E44">
              <w:rPr>
                <w:rFonts w:ascii="Times New Roman" w:eastAsia="Times New Roman" w:hAnsi="Times New Roman" w:cs="Times New Roman"/>
                <w:color w:val="000000"/>
                <w:sz w:val="28"/>
                <w:szCs w:val="28"/>
              </w:rPr>
              <w:t>er, graduated cylinder, beaker</w:t>
            </w:r>
          </w:p>
          <w:p w:rsidR="009B06F2" w:rsidRPr="007F3E44" w:rsidRDefault="009B06F2" w:rsidP="009B06F2">
            <w:pPr>
              <w:spacing w:after="0" w:line="240" w:lineRule="auto"/>
              <w:rPr>
                <w:rFonts w:ascii="Times New Roman" w:eastAsia="Times New Roman" w:hAnsi="Times New Roman" w:cs="Times New Roman"/>
                <w:color w:val="000000"/>
                <w:sz w:val="28"/>
                <w:szCs w:val="28"/>
              </w:rPr>
            </w:pPr>
          </w:p>
          <w:p w:rsidR="009B06F2" w:rsidRPr="007F3E44" w:rsidRDefault="009B06F2" w:rsidP="009B06F2">
            <w:pPr>
              <w:spacing w:after="0" w:line="240" w:lineRule="auto"/>
              <w:rPr>
                <w:rFonts w:ascii="Times New Roman" w:eastAsia="Times New Roman" w:hAnsi="Times New Roman" w:cs="Times New Roman"/>
                <w:color w:val="000000"/>
                <w:sz w:val="28"/>
                <w:szCs w:val="28"/>
              </w:rPr>
            </w:pPr>
            <w:r w:rsidRPr="007F3E44">
              <w:rPr>
                <w:rFonts w:ascii="Times New Roman" w:eastAsia="Times New Roman" w:hAnsi="Times New Roman" w:cs="Times New Roman"/>
                <w:b/>
                <w:bCs/>
                <w:color w:val="000000"/>
                <w:sz w:val="28"/>
                <w:szCs w:val="28"/>
              </w:rPr>
              <w:t>Procedures:</w:t>
            </w:r>
            <w:r w:rsidRPr="007F3E44">
              <w:rPr>
                <w:rFonts w:ascii="Times New Roman" w:eastAsia="Times New Roman" w:hAnsi="Times New Roman" w:cs="Times New Roman"/>
                <w:color w:val="000000"/>
                <w:sz w:val="28"/>
                <w:szCs w:val="28"/>
              </w:rPr>
              <w:t xml:space="preserve"> </w:t>
            </w:r>
          </w:p>
          <w:p w:rsidR="009B06F2" w:rsidRPr="007F3E44" w:rsidRDefault="009B06F2" w:rsidP="009B06F2">
            <w:pPr>
              <w:spacing w:before="100" w:beforeAutospacing="1" w:after="100" w:afterAutospacing="1" w:line="240" w:lineRule="auto"/>
              <w:rPr>
                <w:rFonts w:ascii="Times New Roman" w:eastAsia="Times New Roman" w:hAnsi="Times New Roman" w:cs="Times New Roman"/>
                <w:color w:val="000000"/>
                <w:sz w:val="28"/>
                <w:szCs w:val="28"/>
              </w:rPr>
            </w:pPr>
            <w:r w:rsidRPr="007F3E44">
              <w:rPr>
                <w:rFonts w:ascii="Times New Roman" w:eastAsia="Times New Roman" w:hAnsi="Times New Roman" w:cs="Times New Roman"/>
                <w:color w:val="000000"/>
                <w:sz w:val="28"/>
                <w:szCs w:val="28"/>
              </w:rPr>
              <w:t>1. Obtain the materials listed above. Use the metric ruler to measure the height of</w:t>
            </w:r>
            <w:r w:rsidR="002B38F3" w:rsidRPr="007F3E44">
              <w:rPr>
                <w:rFonts w:ascii="Times New Roman" w:eastAsia="Times New Roman" w:hAnsi="Times New Roman" w:cs="Times New Roman"/>
                <w:color w:val="000000"/>
                <w:sz w:val="28"/>
                <w:szCs w:val="28"/>
              </w:rPr>
              <w:t xml:space="preserve"> your graduated cylinder</w:t>
            </w:r>
            <w:r w:rsidRPr="007F3E44">
              <w:rPr>
                <w:rFonts w:ascii="Times New Roman" w:eastAsia="Times New Roman" w:hAnsi="Times New Roman" w:cs="Times New Roman"/>
                <w:color w:val="000000"/>
                <w:sz w:val="28"/>
                <w:szCs w:val="28"/>
              </w:rPr>
              <w:t xml:space="preserve"> cm. </w:t>
            </w:r>
            <w:r w:rsidR="002B38F3" w:rsidRPr="007F3E44">
              <w:rPr>
                <w:rFonts w:ascii="Times New Roman" w:eastAsia="Times New Roman" w:hAnsi="Times New Roman" w:cs="Times New Roman"/>
                <w:color w:val="000000"/>
                <w:sz w:val="28"/>
                <w:szCs w:val="28"/>
              </w:rPr>
              <w:t>Record it below</w:t>
            </w:r>
          </w:p>
          <w:p w:rsidR="009B06F2" w:rsidRPr="007F3E44" w:rsidRDefault="00122D41" w:rsidP="009B06F2">
            <w:pPr>
              <w:spacing w:before="100" w:beforeAutospacing="1" w:after="100" w:afterAutospacing="1" w:line="240" w:lineRule="auto"/>
              <w:rPr>
                <w:rFonts w:ascii="Times New Roman" w:eastAsia="Times New Roman" w:hAnsi="Times New Roman" w:cs="Times New Roman"/>
                <w:b/>
                <w:color w:val="000000"/>
                <w:sz w:val="28"/>
                <w:szCs w:val="28"/>
              </w:rPr>
            </w:pPr>
            <w:proofErr w:type="gramStart"/>
            <w:r>
              <w:rPr>
                <w:rFonts w:ascii="Times New Roman" w:eastAsia="Times New Roman" w:hAnsi="Times New Roman" w:cs="Times New Roman"/>
                <w:b/>
                <w:color w:val="000000"/>
                <w:sz w:val="28"/>
                <w:szCs w:val="28"/>
              </w:rPr>
              <w:t>height</w:t>
            </w:r>
            <w:proofErr w:type="gramEnd"/>
            <w:r>
              <w:rPr>
                <w:rFonts w:ascii="Times New Roman" w:eastAsia="Times New Roman" w:hAnsi="Times New Roman" w:cs="Times New Roman"/>
                <w:b/>
                <w:color w:val="000000"/>
                <w:sz w:val="28"/>
                <w:szCs w:val="28"/>
              </w:rPr>
              <w:t xml:space="preserve"> =. . . . . . . cm. </w:t>
            </w:r>
            <w:r w:rsidR="00192C4C">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Place this</w:t>
            </w:r>
            <w:r w:rsidR="00BD414C">
              <w:rPr>
                <w:rFonts w:ascii="Times New Roman" w:eastAsia="Times New Roman" w:hAnsi="Times New Roman" w:cs="Times New Roman"/>
                <w:b/>
                <w:color w:val="000000"/>
                <w:sz w:val="28"/>
                <w:szCs w:val="28"/>
              </w:rPr>
              <w:t xml:space="preserve"> number in the 1st column below.</w:t>
            </w:r>
          </w:p>
          <w:p w:rsidR="002B38F3" w:rsidRPr="007F3E44" w:rsidRDefault="00192C4C" w:rsidP="009B06F2">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9B06F2" w:rsidRPr="007F3E44">
              <w:rPr>
                <w:rFonts w:ascii="Times New Roman" w:eastAsia="Times New Roman" w:hAnsi="Times New Roman" w:cs="Times New Roman"/>
                <w:color w:val="000000"/>
                <w:sz w:val="28"/>
                <w:szCs w:val="28"/>
              </w:rPr>
              <w:t xml:space="preserve">. Position a candle in </w:t>
            </w:r>
            <w:r w:rsidR="002B38F3" w:rsidRPr="007F3E44">
              <w:rPr>
                <w:rFonts w:ascii="Times New Roman" w:eastAsia="Times New Roman" w:hAnsi="Times New Roman" w:cs="Times New Roman"/>
                <w:color w:val="000000"/>
                <w:sz w:val="28"/>
                <w:szCs w:val="28"/>
              </w:rPr>
              <w:t xml:space="preserve">base. </w:t>
            </w:r>
            <w:r w:rsidR="009B06F2" w:rsidRPr="007F3E44">
              <w:rPr>
                <w:rFonts w:ascii="Times New Roman" w:eastAsia="Times New Roman" w:hAnsi="Times New Roman" w:cs="Times New Roman"/>
                <w:color w:val="000000"/>
                <w:sz w:val="28"/>
                <w:szCs w:val="28"/>
              </w:rPr>
              <w:t>Be sure that</w:t>
            </w:r>
            <w:r w:rsidR="002B38F3" w:rsidRPr="007F3E44">
              <w:rPr>
                <w:rFonts w:ascii="Times New Roman" w:eastAsia="Times New Roman" w:hAnsi="Times New Roman" w:cs="Times New Roman"/>
                <w:color w:val="000000"/>
                <w:sz w:val="28"/>
                <w:szCs w:val="28"/>
              </w:rPr>
              <w:t xml:space="preserve"> it is secure</w:t>
            </w:r>
            <w:r w:rsidR="00BD414C">
              <w:rPr>
                <w:rFonts w:ascii="Times New Roman" w:eastAsia="Times New Roman" w:hAnsi="Times New Roman" w:cs="Times New Roman"/>
                <w:color w:val="000000"/>
                <w:sz w:val="28"/>
                <w:szCs w:val="28"/>
              </w:rPr>
              <w:t>.</w:t>
            </w:r>
          </w:p>
          <w:p w:rsidR="009B06F2" w:rsidRPr="007F3E44" w:rsidRDefault="00192C4C" w:rsidP="009B06F2">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9B06F2" w:rsidRPr="007F3E44">
              <w:rPr>
                <w:rFonts w:ascii="Times New Roman" w:eastAsia="Times New Roman" w:hAnsi="Times New Roman" w:cs="Times New Roman"/>
                <w:color w:val="000000"/>
                <w:sz w:val="28"/>
                <w:szCs w:val="28"/>
              </w:rPr>
              <w:t xml:space="preserve">. </w:t>
            </w:r>
            <w:r w:rsidR="002B38F3" w:rsidRPr="007F3E44">
              <w:rPr>
                <w:rFonts w:ascii="Times New Roman" w:eastAsia="Times New Roman" w:hAnsi="Times New Roman" w:cs="Times New Roman"/>
                <w:color w:val="000000"/>
                <w:sz w:val="28"/>
                <w:szCs w:val="28"/>
              </w:rPr>
              <w:t>Carefully measure</w:t>
            </w:r>
            <w:r w:rsidR="009B06F2" w:rsidRPr="007F3E44">
              <w:rPr>
                <w:rFonts w:ascii="Times New Roman" w:eastAsia="Times New Roman" w:hAnsi="Times New Roman" w:cs="Times New Roman"/>
                <w:color w:val="000000"/>
                <w:sz w:val="28"/>
                <w:szCs w:val="28"/>
              </w:rPr>
              <w:t xml:space="preserve"> </w:t>
            </w:r>
            <w:r w:rsidR="002B38F3" w:rsidRPr="007F3E44">
              <w:rPr>
                <w:rFonts w:ascii="Times New Roman" w:eastAsia="Times New Roman" w:hAnsi="Times New Roman" w:cs="Times New Roman"/>
                <w:color w:val="000000"/>
                <w:sz w:val="28"/>
                <w:szCs w:val="28"/>
              </w:rPr>
              <w:t>40 mL</w:t>
            </w:r>
            <w:r w:rsidR="009B06F2" w:rsidRPr="007F3E44">
              <w:rPr>
                <w:rFonts w:ascii="Times New Roman" w:eastAsia="Times New Roman" w:hAnsi="Times New Roman" w:cs="Times New Roman"/>
                <w:color w:val="000000"/>
                <w:sz w:val="28"/>
                <w:szCs w:val="28"/>
              </w:rPr>
              <w:t xml:space="preserve"> of water</w:t>
            </w:r>
            <w:r w:rsidR="002B38F3" w:rsidRPr="007F3E44">
              <w:rPr>
                <w:rFonts w:ascii="Times New Roman" w:eastAsia="Times New Roman" w:hAnsi="Times New Roman" w:cs="Times New Roman"/>
                <w:color w:val="000000"/>
                <w:sz w:val="28"/>
                <w:szCs w:val="28"/>
              </w:rPr>
              <w:t xml:space="preserve"> from the beaker into the graduated cylinder. Gently transfer the water into the pan WITHOUT knocking over the candle.</w:t>
            </w:r>
          </w:p>
          <w:p w:rsidR="009B06F2" w:rsidRPr="007F3E44" w:rsidRDefault="00192C4C" w:rsidP="009B06F2">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9B06F2" w:rsidRPr="007F3E44">
              <w:rPr>
                <w:rFonts w:ascii="Times New Roman" w:eastAsia="Times New Roman" w:hAnsi="Times New Roman" w:cs="Times New Roman"/>
                <w:color w:val="000000"/>
                <w:sz w:val="28"/>
                <w:szCs w:val="28"/>
              </w:rPr>
              <w:t xml:space="preserve">. Light the candle and then, carefully, in one motion, invert the test tube over the candle </w:t>
            </w:r>
            <w:r w:rsidR="002B38F3" w:rsidRPr="007F3E44">
              <w:rPr>
                <w:rFonts w:ascii="Times New Roman" w:eastAsia="Times New Roman" w:hAnsi="Times New Roman" w:cs="Times New Roman"/>
                <w:color w:val="000000"/>
                <w:sz w:val="28"/>
                <w:szCs w:val="28"/>
              </w:rPr>
              <w:t>and let go.</w:t>
            </w:r>
            <w:r w:rsidR="007F3E44">
              <w:rPr>
                <w:rFonts w:ascii="Times New Roman" w:eastAsia="Times New Roman" w:hAnsi="Times New Roman" w:cs="Times New Roman"/>
                <w:color w:val="000000"/>
                <w:sz w:val="28"/>
                <w:szCs w:val="28"/>
              </w:rPr>
              <w:t xml:space="preserve"> </w:t>
            </w:r>
            <w:r w:rsidR="002B38F3" w:rsidRPr="007F3E44">
              <w:rPr>
                <w:rFonts w:ascii="Times New Roman" w:eastAsia="Times New Roman" w:hAnsi="Times New Roman" w:cs="Times New Roman"/>
                <w:color w:val="000000"/>
                <w:sz w:val="28"/>
                <w:szCs w:val="28"/>
              </w:rPr>
              <w:t>DO NOT TOUCH THE GRADUATED CYLINDER.</w:t>
            </w:r>
          </w:p>
          <w:p w:rsidR="009B06F2" w:rsidRPr="007F3E44" w:rsidRDefault="00192C4C" w:rsidP="009B06F2">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9B06F2" w:rsidRPr="007F3E44">
              <w:rPr>
                <w:rFonts w:ascii="Times New Roman" w:eastAsia="Times New Roman" w:hAnsi="Times New Roman" w:cs="Times New Roman"/>
                <w:color w:val="000000"/>
                <w:sz w:val="28"/>
                <w:szCs w:val="28"/>
              </w:rPr>
              <w:t xml:space="preserve">. Observe what happen. Record your observations here: </w:t>
            </w:r>
          </w:p>
          <w:p w:rsidR="002B38F3" w:rsidRPr="007F3E44" w:rsidRDefault="002B38F3" w:rsidP="009B06F2">
            <w:pPr>
              <w:spacing w:before="100" w:beforeAutospacing="1" w:after="100" w:afterAutospacing="1" w:line="240" w:lineRule="auto"/>
              <w:rPr>
                <w:rFonts w:ascii="Times New Roman" w:eastAsia="Times New Roman" w:hAnsi="Times New Roman" w:cs="Times New Roman"/>
                <w:color w:val="000000"/>
                <w:sz w:val="28"/>
                <w:szCs w:val="28"/>
              </w:rPr>
            </w:pPr>
            <w:r w:rsidRPr="007F3E44">
              <w:rPr>
                <w:rFonts w:ascii="Times New Roman" w:eastAsia="Times New Roman" w:hAnsi="Times New Roman" w:cs="Times New Roman"/>
                <w:color w:val="000000"/>
                <w:sz w:val="28"/>
                <w:szCs w:val="28"/>
              </w:rPr>
              <w:t>_____________________________________________________________________________</w:t>
            </w:r>
          </w:p>
          <w:p w:rsidR="007F3E44" w:rsidRPr="007F3E44" w:rsidRDefault="002B38F3" w:rsidP="009B06F2">
            <w:pPr>
              <w:spacing w:before="100" w:beforeAutospacing="1" w:after="100" w:afterAutospacing="1" w:line="240" w:lineRule="auto"/>
              <w:rPr>
                <w:rFonts w:ascii="Times New Roman" w:eastAsia="Times New Roman" w:hAnsi="Times New Roman" w:cs="Times New Roman"/>
                <w:color w:val="000000"/>
                <w:sz w:val="28"/>
                <w:szCs w:val="28"/>
              </w:rPr>
            </w:pPr>
            <w:r w:rsidRPr="007F3E44">
              <w:rPr>
                <w:rFonts w:ascii="Times New Roman" w:eastAsia="Times New Roman" w:hAnsi="Times New Roman" w:cs="Times New Roman"/>
                <w:color w:val="000000"/>
                <w:sz w:val="28"/>
                <w:szCs w:val="28"/>
              </w:rPr>
              <w:t>_____________________________________________________________________________</w:t>
            </w:r>
          </w:p>
          <w:p w:rsidR="009B06F2" w:rsidRPr="007F3E44" w:rsidRDefault="009B06F2" w:rsidP="00BD414C">
            <w:pPr>
              <w:spacing w:before="100" w:beforeAutospacing="1" w:after="100" w:afterAutospacing="1" w:line="240" w:lineRule="auto"/>
              <w:rPr>
                <w:rFonts w:ascii="Times New Roman" w:eastAsia="Times New Roman" w:hAnsi="Times New Roman" w:cs="Times New Roman"/>
                <w:color w:val="000000"/>
                <w:sz w:val="28"/>
                <w:szCs w:val="28"/>
              </w:rPr>
            </w:pPr>
            <w:r w:rsidRPr="007F3E44">
              <w:rPr>
                <w:rFonts w:ascii="Times New Roman" w:eastAsia="Times New Roman" w:hAnsi="Times New Roman" w:cs="Times New Roman"/>
                <w:color w:val="000000"/>
                <w:sz w:val="28"/>
                <w:szCs w:val="28"/>
              </w:rPr>
              <w:t xml:space="preserve"> </w:t>
            </w:r>
          </w:p>
          <w:p w:rsidR="002B38F3" w:rsidRPr="007F3E44" w:rsidRDefault="00192C4C" w:rsidP="009B06F2">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2B38F3" w:rsidRPr="007F3E44">
              <w:rPr>
                <w:rFonts w:ascii="Times New Roman" w:eastAsia="Times New Roman" w:hAnsi="Times New Roman" w:cs="Times New Roman"/>
                <w:color w:val="000000"/>
                <w:sz w:val="28"/>
                <w:szCs w:val="28"/>
              </w:rPr>
              <w:t xml:space="preserve">. While one person holds the graduated cylinder, another should use the ruler to  measure the height the water went up in the tube. </w:t>
            </w:r>
            <w:r w:rsidR="002421B2" w:rsidRPr="007F3E44">
              <w:rPr>
                <w:rFonts w:ascii="Times New Roman" w:eastAsia="Times New Roman" w:hAnsi="Times New Roman" w:cs="Times New Roman"/>
                <w:color w:val="000000"/>
                <w:sz w:val="28"/>
                <w:szCs w:val="28"/>
              </w:rPr>
              <w:t>Record in the table.</w:t>
            </w:r>
          </w:p>
          <w:p w:rsidR="002B38F3" w:rsidRDefault="002B38F3" w:rsidP="009B06F2">
            <w:pPr>
              <w:spacing w:before="100" w:beforeAutospacing="1" w:after="100" w:afterAutospacing="1" w:line="240" w:lineRule="auto"/>
              <w:rPr>
                <w:rFonts w:ascii="Times New Roman" w:eastAsia="Times New Roman" w:hAnsi="Times New Roman" w:cs="Times New Roman"/>
                <w:color w:val="000000"/>
                <w:sz w:val="28"/>
                <w:szCs w:val="28"/>
              </w:rPr>
            </w:pPr>
          </w:p>
          <w:p w:rsidR="00BD414C" w:rsidRDefault="00BD414C" w:rsidP="009B06F2">
            <w:pPr>
              <w:spacing w:before="100" w:beforeAutospacing="1" w:after="100" w:afterAutospacing="1" w:line="240" w:lineRule="auto"/>
              <w:rPr>
                <w:rFonts w:ascii="Times New Roman" w:eastAsia="Times New Roman" w:hAnsi="Times New Roman" w:cs="Times New Roman"/>
                <w:color w:val="000000"/>
                <w:sz w:val="28"/>
                <w:szCs w:val="28"/>
              </w:rPr>
            </w:pPr>
          </w:p>
          <w:p w:rsidR="00BD414C" w:rsidRPr="007F3E44" w:rsidRDefault="00BD414C" w:rsidP="009B06F2">
            <w:pPr>
              <w:spacing w:before="100" w:beforeAutospacing="1" w:after="100" w:afterAutospacing="1" w:line="240" w:lineRule="auto"/>
              <w:rPr>
                <w:rFonts w:ascii="Times New Roman" w:eastAsia="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2436"/>
              <w:gridCol w:w="2277"/>
              <w:gridCol w:w="1399"/>
              <w:gridCol w:w="1361"/>
              <w:gridCol w:w="1217"/>
            </w:tblGrid>
            <w:tr w:rsidR="00122D41" w:rsidRPr="007F3E44" w:rsidTr="00B701D6">
              <w:trPr>
                <w:trHeight w:val="1790"/>
              </w:trPr>
              <w:tc>
                <w:tcPr>
                  <w:tcW w:w="1200" w:type="dxa"/>
                  <w:shd w:val="clear" w:color="auto" w:fill="auto"/>
                </w:tcPr>
                <w:p w:rsidR="00122D41" w:rsidRPr="007F3E44" w:rsidRDefault="00122D41" w:rsidP="008E6DA5">
                  <w:pPr>
                    <w:jc w:val="center"/>
                    <w:rPr>
                      <w:rFonts w:ascii="Cambria" w:eastAsia="Calibri" w:hAnsi="Cambria" w:cs="Times New Roman"/>
                      <w:b/>
                      <w:sz w:val="28"/>
                      <w:szCs w:val="28"/>
                    </w:rPr>
                  </w:pPr>
                  <w:r w:rsidRPr="007F3E44">
                    <w:rPr>
                      <w:rFonts w:ascii="Cambria" w:eastAsia="Calibri" w:hAnsi="Cambria" w:cs="Times New Roman"/>
                      <w:b/>
                      <w:sz w:val="28"/>
                      <w:szCs w:val="28"/>
                    </w:rPr>
                    <w:t>Trial #</w:t>
                  </w:r>
                </w:p>
              </w:tc>
              <w:tc>
                <w:tcPr>
                  <w:tcW w:w="2436" w:type="dxa"/>
                  <w:shd w:val="clear" w:color="auto" w:fill="auto"/>
                </w:tcPr>
                <w:p w:rsidR="00122D41" w:rsidRPr="007F3E44" w:rsidRDefault="00122D41" w:rsidP="008E6DA5">
                  <w:pPr>
                    <w:jc w:val="center"/>
                    <w:rPr>
                      <w:rFonts w:asciiTheme="majorHAnsi" w:hAnsiTheme="majorHAnsi"/>
                      <w:b/>
                      <w:sz w:val="28"/>
                      <w:szCs w:val="28"/>
                    </w:rPr>
                  </w:pPr>
                  <w:r w:rsidRPr="007F3E44">
                    <w:rPr>
                      <w:rFonts w:asciiTheme="majorHAnsi" w:hAnsiTheme="majorHAnsi"/>
                      <w:b/>
                      <w:sz w:val="28"/>
                      <w:szCs w:val="28"/>
                    </w:rPr>
                    <w:t>Height of the graduated cylinder.</w:t>
                  </w:r>
                </w:p>
                <w:p w:rsidR="00122D41" w:rsidRPr="007F3E44" w:rsidRDefault="00122D41" w:rsidP="008E6DA5">
                  <w:pPr>
                    <w:jc w:val="center"/>
                    <w:rPr>
                      <w:rFonts w:ascii="Cambria" w:eastAsia="Calibri" w:hAnsi="Cambria" w:cs="Times New Roman"/>
                      <w:b/>
                      <w:sz w:val="28"/>
                      <w:szCs w:val="28"/>
                    </w:rPr>
                  </w:pPr>
                  <w:r w:rsidRPr="007F3E44">
                    <w:rPr>
                      <w:rFonts w:asciiTheme="majorHAnsi" w:hAnsiTheme="majorHAnsi"/>
                      <w:b/>
                      <w:sz w:val="28"/>
                      <w:szCs w:val="28"/>
                    </w:rPr>
                    <w:t>A</w:t>
                  </w:r>
                </w:p>
              </w:tc>
              <w:tc>
                <w:tcPr>
                  <w:tcW w:w="2277" w:type="dxa"/>
                  <w:shd w:val="clear" w:color="auto" w:fill="auto"/>
                </w:tcPr>
                <w:p w:rsidR="00122D41" w:rsidRPr="007F3E44" w:rsidRDefault="00122D41" w:rsidP="008E6DA5">
                  <w:pPr>
                    <w:jc w:val="center"/>
                    <w:rPr>
                      <w:rFonts w:asciiTheme="majorHAnsi" w:hAnsiTheme="majorHAnsi"/>
                      <w:b/>
                      <w:sz w:val="28"/>
                      <w:szCs w:val="28"/>
                    </w:rPr>
                  </w:pPr>
                  <w:r w:rsidRPr="007F3E44">
                    <w:rPr>
                      <w:rFonts w:asciiTheme="majorHAnsi" w:hAnsiTheme="majorHAnsi"/>
                      <w:b/>
                      <w:sz w:val="28"/>
                      <w:szCs w:val="28"/>
                    </w:rPr>
                    <w:t>Height the water rose</w:t>
                  </w:r>
                </w:p>
                <w:p w:rsidR="00122D41" w:rsidRPr="007F3E44" w:rsidRDefault="00122D41" w:rsidP="008E6DA5">
                  <w:pPr>
                    <w:jc w:val="center"/>
                    <w:rPr>
                      <w:rFonts w:ascii="Cambria" w:eastAsia="Calibri" w:hAnsi="Cambria" w:cs="Times New Roman"/>
                      <w:b/>
                      <w:sz w:val="28"/>
                      <w:szCs w:val="28"/>
                    </w:rPr>
                  </w:pPr>
                  <w:r w:rsidRPr="007F3E44">
                    <w:rPr>
                      <w:rFonts w:asciiTheme="majorHAnsi" w:hAnsiTheme="majorHAnsi"/>
                      <w:b/>
                      <w:sz w:val="28"/>
                      <w:szCs w:val="28"/>
                    </w:rPr>
                    <w:t>B</w:t>
                  </w:r>
                </w:p>
              </w:tc>
              <w:tc>
                <w:tcPr>
                  <w:tcW w:w="1399" w:type="dxa"/>
                  <w:shd w:val="clear" w:color="auto" w:fill="auto"/>
                </w:tcPr>
                <w:p w:rsidR="00122D41" w:rsidRPr="007F3E44" w:rsidRDefault="00122D41" w:rsidP="008E6DA5">
                  <w:pPr>
                    <w:jc w:val="center"/>
                    <w:rPr>
                      <w:rFonts w:asciiTheme="majorHAnsi" w:hAnsiTheme="majorHAnsi"/>
                      <w:b/>
                      <w:sz w:val="28"/>
                      <w:szCs w:val="28"/>
                    </w:rPr>
                  </w:pPr>
                  <w:r w:rsidRPr="007F3E44">
                    <w:rPr>
                      <w:rFonts w:asciiTheme="majorHAnsi" w:hAnsiTheme="majorHAnsi"/>
                      <w:b/>
                      <w:sz w:val="28"/>
                      <w:szCs w:val="28"/>
                    </w:rPr>
                    <w:t>Calculate</w:t>
                  </w:r>
                </w:p>
                <w:p w:rsidR="00122D41" w:rsidRPr="007F3E44" w:rsidRDefault="00B701D6" w:rsidP="008E6DA5">
                  <w:pPr>
                    <w:jc w:val="center"/>
                    <w:rPr>
                      <w:rFonts w:asciiTheme="majorHAnsi" w:hAnsiTheme="majorHAnsi"/>
                      <w:b/>
                      <w:sz w:val="28"/>
                      <w:szCs w:val="28"/>
                    </w:rPr>
                  </w:pPr>
                  <w:r>
                    <w:rPr>
                      <w:rFonts w:asciiTheme="majorHAnsi" w:hAnsiTheme="majorHAnsi"/>
                      <w:b/>
                      <w:sz w:val="28"/>
                      <w:szCs w:val="28"/>
                    </w:rPr>
                    <w:t>B/A</w:t>
                  </w:r>
                </w:p>
              </w:tc>
              <w:tc>
                <w:tcPr>
                  <w:tcW w:w="2578" w:type="dxa"/>
                  <w:gridSpan w:val="2"/>
                  <w:vMerge w:val="restart"/>
                  <w:shd w:val="clear" w:color="auto" w:fill="auto"/>
                </w:tcPr>
                <w:p w:rsidR="00122D41" w:rsidRPr="007F3E44" w:rsidRDefault="00122D41" w:rsidP="008E6DA5">
                  <w:pPr>
                    <w:jc w:val="center"/>
                    <w:rPr>
                      <w:rFonts w:asciiTheme="majorHAnsi" w:hAnsiTheme="majorHAnsi"/>
                      <w:b/>
                      <w:sz w:val="28"/>
                      <w:szCs w:val="28"/>
                    </w:rPr>
                  </w:pPr>
                  <w:r w:rsidRPr="007F3E44">
                    <w:rPr>
                      <w:rFonts w:ascii="Cambria" w:eastAsia="Calibri" w:hAnsi="Cambria" w:cs="Times New Roman"/>
                      <w:b/>
                      <w:sz w:val="28"/>
                      <w:szCs w:val="28"/>
                    </w:rPr>
                    <w:t>X 100 =</w:t>
                  </w:r>
                </w:p>
                <w:p w:rsidR="00122D41" w:rsidRPr="007F3E44" w:rsidRDefault="00122D41" w:rsidP="008E6DA5">
                  <w:pPr>
                    <w:jc w:val="center"/>
                    <w:rPr>
                      <w:rFonts w:ascii="Cambria" w:eastAsia="Calibri" w:hAnsi="Cambria" w:cs="Times New Roman"/>
                      <w:b/>
                      <w:sz w:val="28"/>
                      <w:szCs w:val="28"/>
                    </w:rPr>
                  </w:pPr>
                  <w:r w:rsidRPr="007F3E44">
                    <w:rPr>
                      <w:rFonts w:ascii="Cambria" w:eastAsia="Calibri" w:hAnsi="Cambria" w:cs="Times New Roman"/>
                      <w:b/>
                      <w:sz w:val="28"/>
                      <w:szCs w:val="28"/>
                    </w:rPr>
                    <w:t>Percent of Oxygen %</w:t>
                  </w:r>
                </w:p>
              </w:tc>
            </w:tr>
            <w:tr w:rsidR="00122D41" w:rsidRPr="007F3E44" w:rsidTr="00B701D6">
              <w:trPr>
                <w:trHeight w:val="1477"/>
              </w:trPr>
              <w:tc>
                <w:tcPr>
                  <w:tcW w:w="1200" w:type="dxa"/>
                  <w:shd w:val="clear" w:color="auto" w:fill="auto"/>
                </w:tcPr>
                <w:p w:rsidR="00122D41" w:rsidRPr="007F3E44" w:rsidRDefault="00122D41" w:rsidP="00B701D6">
                  <w:pPr>
                    <w:rPr>
                      <w:rFonts w:ascii="Cambria" w:eastAsia="Calibri" w:hAnsi="Cambria" w:cs="Times New Roman"/>
                      <w:b/>
                      <w:sz w:val="28"/>
                      <w:szCs w:val="28"/>
                    </w:rPr>
                  </w:pPr>
                  <w:r w:rsidRPr="007F3E44">
                    <w:rPr>
                      <w:rFonts w:ascii="Cambria" w:eastAsia="Calibri" w:hAnsi="Cambria" w:cs="Times New Roman"/>
                      <w:b/>
                      <w:sz w:val="28"/>
                      <w:szCs w:val="28"/>
                    </w:rPr>
                    <w:t>1</w:t>
                  </w:r>
                </w:p>
              </w:tc>
              <w:tc>
                <w:tcPr>
                  <w:tcW w:w="2436" w:type="dxa"/>
                  <w:shd w:val="clear" w:color="auto" w:fill="auto"/>
                </w:tcPr>
                <w:p w:rsidR="00122D41" w:rsidRPr="007F3E44" w:rsidRDefault="00122D41" w:rsidP="00B701D6">
                  <w:pPr>
                    <w:rPr>
                      <w:rFonts w:ascii="Cambria" w:eastAsia="Calibri" w:hAnsi="Cambria" w:cs="Times New Roman"/>
                      <w:sz w:val="28"/>
                      <w:szCs w:val="28"/>
                    </w:rPr>
                  </w:pPr>
                </w:p>
                <w:p w:rsidR="00122D41" w:rsidRPr="007F3E44" w:rsidRDefault="00122D41" w:rsidP="00B701D6">
                  <w:pPr>
                    <w:rPr>
                      <w:rFonts w:ascii="Cambria" w:eastAsia="Calibri" w:hAnsi="Cambria" w:cs="Times New Roman"/>
                      <w:sz w:val="28"/>
                      <w:szCs w:val="28"/>
                    </w:rPr>
                  </w:pPr>
                </w:p>
                <w:p w:rsidR="00122D41" w:rsidRPr="007F3E44" w:rsidRDefault="00122D41" w:rsidP="00B701D6">
                  <w:pPr>
                    <w:rPr>
                      <w:rFonts w:ascii="Cambria" w:eastAsia="Calibri" w:hAnsi="Cambria" w:cs="Times New Roman"/>
                      <w:sz w:val="28"/>
                      <w:szCs w:val="28"/>
                    </w:rPr>
                  </w:pPr>
                </w:p>
              </w:tc>
              <w:tc>
                <w:tcPr>
                  <w:tcW w:w="2277" w:type="dxa"/>
                  <w:shd w:val="clear" w:color="auto" w:fill="auto"/>
                </w:tcPr>
                <w:p w:rsidR="00122D41" w:rsidRPr="007F3E44" w:rsidRDefault="00122D41" w:rsidP="00B701D6">
                  <w:pPr>
                    <w:rPr>
                      <w:rFonts w:ascii="Cambria" w:eastAsia="Calibri" w:hAnsi="Cambria" w:cs="Times New Roman"/>
                      <w:sz w:val="28"/>
                      <w:szCs w:val="28"/>
                    </w:rPr>
                  </w:pPr>
                </w:p>
              </w:tc>
              <w:tc>
                <w:tcPr>
                  <w:tcW w:w="1399" w:type="dxa"/>
                  <w:shd w:val="clear" w:color="auto" w:fill="auto"/>
                </w:tcPr>
                <w:p w:rsidR="00122D41" w:rsidRPr="007F3E44" w:rsidRDefault="00122D41" w:rsidP="00B701D6">
                  <w:pPr>
                    <w:rPr>
                      <w:rFonts w:ascii="Cambria" w:eastAsia="Calibri" w:hAnsi="Cambria" w:cs="Times New Roman"/>
                      <w:sz w:val="28"/>
                      <w:szCs w:val="28"/>
                    </w:rPr>
                  </w:pPr>
                </w:p>
              </w:tc>
              <w:tc>
                <w:tcPr>
                  <w:tcW w:w="2578" w:type="dxa"/>
                  <w:gridSpan w:val="2"/>
                  <w:vMerge/>
                  <w:shd w:val="clear" w:color="auto" w:fill="auto"/>
                </w:tcPr>
                <w:p w:rsidR="00122D41" w:rsidRPr="007F3E44" w:rsidRDefault="00122D41" w:rsidP="00B701D6">
                  <w:pPr>
                    <w:rPr>
                      <w:rFonts w:ascii="Cambria" w:eastAsia="Calibri" w:hAnsi="Cambria" w:cs="Times New Roman"/>
                      <w:sz w:val="28"/>
                      <w:szCs w:val="28"/>
                    </w:rPr>
                  </w:pPr>
                </w:p>
              </w:tc>
            </w:tr>
            <w:tr w:rsidR="00122D41" w:rsidRPr="007F3E44" w:rsidTr="00B701D6">
              <w:trPr>
                <w:trHeight w:val="1477"/>
              </w:trPr>
              <w:tc>
                <w:tcPr>
                  <w:tcW w:w="1200" w:type="dxa"/>
                  <w:shd w:val="clear" w:color="auto" w:fill="auto"/>
                </w:tcPr>
                <w:p w:rsidR="00122D41" w:rsidRPr="007F3E44" w:rsidRDefault="00122D41" w:rsidP="00B701D6">
                  <w:pPr>
                    <w:rPr>
                      <w:rFonts w:ascii="Cambria" w:eastAsia="Calibri" w:hAnsi="Cambria" w:cs="Times New Roman"/>
                      <w:b/>
                      <w:sz w:val="28"/>
                      <w:szCs w:val="28"/>
                    </w:rPr>
                  </w:pPr>
                  <w:r w:rsidRPr="007F3E44">
                    <w:rPr>
                      <w:rFonts w:ascii="Cambria" w:eastAsia="Calibri" w:hAnsi="Cambria" w:cs="Times New Roman"/>
                      <w:b/>
                      <w:sz w:val="28"/>
                      <w:szCs w:val="28"/>
                    </w:rPr>
                    <w:t>2</w:t>
                  </w:r>
                </w:p>
              </w:tc>
              <w:tc>
                <w:tcPr>
                  <w:tcW w:w="2436" w:type="dxa"/>
                  <w:shd w:val="clear" w:color="auto" w:fill="auto"/>
                </w:tcPr>
                <w:p w:rsidR="00122D41" w:rsidRPr="007F3E44" w:rsidRDefault="00122D41" w:rsidP="00B701D6">
                  <w:pPr>
                    <w:rPr>
                      <w:rFonts w:ascii="Cambria" w:eastAsia="Calibri" w:hAnsi="Cambria" w:cs="Times New Roman"/>
                      <w:sz w:val="28"/>
                      <w:szCs w:val="28"/>
                    </w:rPr>
                  </w:pPr>
                </w:p>
                <w:p w:rsidR="00122D41" w:rsidRPr="007F3E44" w:rsidRDefault="00122D41" w:rsidP="00B701D6">
                  <w:pPr>
                    <w:rPr>
                      <w:rFonts w:ascii="Cambria" w:eastAsia="Calibri" w:hAnsi="Cambria" w:cs="Times New Roman"/>
                      <w:sz w:val="28"/>
                      <w:szCs w:val="28"/>
                    </w:rPr>
                  </w:pPr>
                </w:p>
                <w:p w:rsidR="00122D41" w:rsidRPr="007F3E44" w:rsidRDefault="00122D41" w:rsidP="00B701D6">
                  <w:pPr>
                    <w:rPr>
                      <w:rFonts w:ascii="Cambria" w:eastAsia="Calibri" w:hAnsi="Cambria" w:cs="Times New Roman"/>
                      <w:sz w:val="28"/>
                      <w:szCs w:val="28"/>
                    </w:rPr>
                  </w:pPr>
                </w:p>
              </w:tc>
              <w:tc>
                <w:tcPr>
                  <w:tcW w:w="2277" w:type="dxa"/>
                  <w:shd w:val="clear" w:color="auto" w:fill="auto"/>
                </w:tcPr>
                <w:p w:rsidR="00122D41" w:rsidRPr="007F3E44" w:rsidRDefault="00122D41" w:rsidP="00B701D6">
                  <w:pPr>
                    <w:rPr>
                      <w:rFonts w:ascii="Cambria" w:eastAsia="Calibri" w:hAnsi="Cambria" w:cs="Times New Roman"/>
                      <w:sz w:val="28"/>
                      <w:szCs w:val="28"/>
                    </w:rPr>
                  </w:pPr>
                </w:p>
              </w:tc>
              <w:tc>
                <w:tcPr>
                  <w:tcW w:w="1399" w:type="dxa"/>
                  <w:shd w:val="clear" w:color="auto" w:fill="auto"/>
                </w:tcPr>
                <w:p w:rsidR="00122D41" w:rsidRPr="007F3E44" w:rsidRDefault="00122D41" w:rsidP="00B701D6">
                  <w:pPr>
                    <w:rPr>
                      <w:rFonts w:ascii="Cambria" w:eastAsia="Calibri" w:hAnsi="Cambria" w:cs="Times New Roman"/>
                      <w:sz w:val="28"/>
                      <w:szCs w:val="28"/>
                    </w:rPr>
                  </w:pPr>
                </w:p>
              </w:tc>
              <w:tc>
                <w:tcPr>
                  <w:tcW w:w="2578" w:type="dxa"/>
                  <w:gridSpan w:val="2"/>
                  <w:vMerge/>
                  <w:shd w:val="clear" w:color="auto" w:fill="auto"/>
                </w:tcPr>
                <w:p w:rsidR="00122D41" w:rsidRPr="007F3E44" w:rsidRDefault="00122D41" w:rsidP="00B701D6">
                  <w:pPr>
                    <w:rPr>
                      <w:rFonts w:ascii="Cambria" w:eastAsia="Calibri" w:hAnsi="Cambria" w:cs="Times New Roman"/>
                      <w:sz w:val="28"/>
                      <w:szCs w:val="28"/>
                    </w:rPr>
                  </w:pPr>
                </w:p>
              </w:tc>
            </w:tr>
            <w:tr w:rsidR="00122D41" w:rsidRPr="007F3E44" w:rsidTr="00B701D6">
              <w:trPr>
                <w:trHeight w:val="1477"/>
              </w:trPr>
              <w:tc>
                <w:tcPr>
                  <w:tcW w:w="1200" w:type="dxa"/>
                  <w:shd w:val="clear" w:color="auto" w:fill="auto"/>
                </w:tcPr>
                <w:p w:rsidR="00122D41" w:rsidRPr="007F3E44" w:rsidRDefault="00122D41" w:rsidP="00B701D6">
                  <w:pPr>
                    <w:rPr>
                      <w:rFonts w:ascii="Cambria" w:eastAsia="Calibri" w:hAnsi="Cambria" w:cs="Times New Roman"/>
                      <w:b/>
                      <w:sz w:val="28"/>
                      <w:szCs w:val="28"/>
                    </w:rPr>
                  </w:pPr>
                  <w:r w:rsidRPr="007F3E44">
                    <w:rPr>
                      <w:rFonts w:ascii="Cambria" w:eastAsia="Calibri" w:hAnsi="Cambria" w:cs="Times New Roman"/>
                      <w:b/>
                      <w:sz w:val="28"/>
                      <w:szCs w:val="28"/>
                    </w:rPr>
                    <w:t>3</w:t>
                  </w:r>
                </w:p>
              </w:tc>
              <w:tc>
                <w:tcPr>
                  <w:tcW w:w="2436" w:type="dxa"/>
                  <w:shd w:val="clear" w:color="auto" w:fill="auto"/>
                </w:tcPr>
                <w:p w:rsidR="00122D41" w:rsidRPr="007F3E44" w:rsidRDefault="00122D41" w:rsidP="00B701D6">
                  <w:pPr>
                    <w:rPr>
                      <w:rFonts w:ascii="Cambria" w:eastAsia="Calibri" w:hAnsi="Cambria" w:cs="Times New Roman"/>
                      <w:sz w:val="28"/>
                      <w:szCs w:val="28"/>
                    </w:rPr>
                  </w:pPr>
                </w:p>
                <w:p w:rsidR="00122D41" w:rsidRPr="007F3E44" w:rsidRDefault="00122D41" w:rsidP="00B701D6">
                  <w:pPr>
                    <w:rPr>
                      <w:rFonts w:ascii="Cambria" w:eastAsia="Calibri" w:hAnsi="Cambria" w:cs="Times New Roman"/>
                      <w:sz w:val="28"/>
                      <w:szCs w:val="28"/>
                    </w:rPr>
                  </w:pPr>
                </w:p>
                <w:p w:rsidR="00122D41" w:rsidRPr="007F3E44" w:rsidRDefault="00122D41" w:rsidP="00B701D6">
                  <w:pPr>
                    <w:rPr>
                      <w:rFonts w:ascii="Cambria" w:eastAsia="Calibri" w:hAnsi="Cambria" w:cs="Times New Roman"/>
                      <w:sz w:val="28"/>
                      <w:szCs w:val="28"/>
                    </w:rPr>
                  </w:pPr>
                </w:p>
              </w:tc>
              <w:tc>
                <w:tcPr>
                  <w:tcW w:w="2277" w:type="dxa"/>
                  <w:shd w:val="clear" w:color="auto" w:fill="auto"/>
                </w:tcPr>
                <w:p w:rsidR="00122D41" w:rsidRPr="007F3E44" w:rsidRDefault="00122D41" w:rsidP="00B701D6">
                  <w:pPr>
                    <w:rPr>
                      <w:rFonts w:ascii="Cambria" w:eastAsia="Calibri" w:hAnsi="Cambria" w:cs="Times New Roman"/>
                      <w:sz w:val="28"/>
                      <w:szCs w:val="28"/>
                    </w:rPr>
                  </w:pPr>
                </w:p>
              </w:tc>
              <w:tc>
                <w:tcPr>
                  <w:tcW w:w="1399" w:type="dxa"/>
                  <w:shd w:val="clear" w:color="auto" w:fill="auto"/>
                </w:tcPr>
                <w:p w:rsidR="00122D41" w:rsidRPr="007F3E44" w:rsidRDefault="00122D41" w:rsidP="00B701D6">
                  <w:pPr>
                    <w:rPr>
                      <w:rFonts w:ascii="Cambria" w:eastAsia="Calibri" w:hAnsi="Cambria" w:cs="Times New Roman"/>
                      <w:sz w:val="28"/>
                      <w:szCs w:val="28"/>
                    </w:rPr>
                  </w:pPr>
                </w:p>
              </w:tc>
              <w:tc>
                <w:tcPr>
                  <w:tcW w:w="2578" w:type="dxa"/>
                  <w:gridSpan w:val="2"/>
                  <w:vMerge/>
                  <w:shd w:val="clear" w:color="auto" w:fill="auto"/>
                </w:tcPr>
                <w:p w:rsidR="00122D41" w:rsidRPr="007F3E44" w:rsidRDefault="00122D41" w:rsidP="00B701D6">
                  <w:pPr>
                    <w:rPr>
                      <w:rFonts w:ascii="Cambria" w:eastAsia="Calibri" w:hAnsi="Cambria" w:cs="Times New Roman"/>
                      <w:sz w:val="28"/>
                      <w:szCs w:val="28"/>
                    </w:rPr>
                  </w:pPr>
                </w:p>
              </w:tc>
            </w:tr>
            <w:tr w:rsidR="002421B2" w:rsidRPr="007F3E44" w:rsidTr="00122D41">
              <w:trPr>
                <w:trHeight w:val="1043"/>
              </w:trPr>
              <w:tc>
                <w:tcPr>
                  <w:tcW w:w="5913" w:type="dxa"/>
                  <w:gridSpan w:val="3"/>
                  <w:vMerge w:val="restart"/>
                  <w:shd w:val="clear" w:color="auto" w:fill="auto"/>
                </w:tcPr>
                <w:p w:rsidR="002421B2" w:rsidRPr="007F3E44" w:rsidRDefault="002421B2" w:rsidP="00B701D6">
                  <w:pPr>
                    <w:rPr>
                      <w:rFonts w:ascii="Cambria" w:eastAsia="Calibri" w:hAnsi="Cambria" w:cs="Times New Roman"/>
                      <w:sz w:val="28"/>
                      <w:szCs w:val="28"/>
                    </w:rPr>
                  </w:pPr>
                </w:p>
              </w:tc>
              <w:tc>
                <w:tcPr>
                  <w:tcW w:w="2760" w:type="dxa"/>
                  <w:gridSpan w:val="2"/>
                  <w:shd w:val="clear" w:color="auto" w:fill="auto"/>
                </w:tcPr>
                <w:p w:rsidR="002421B2" w:rsidRPr="007F3E44" w:rsidRDefault="002421B2" w:rsidP="00B701D6">
                  <w:pPr>
                    <w:rPr>
                      <w:rFonts w:ascii="Cambria" w:eastAsia="Calibri" w:hAnsi="Cambria" w:cs="Times New Roman"/>
                      <w:b/>
                      <w:sz w:val="28"/>
                      <w:szCs w:val="28"/>
                    </w:rPr>
                  </w:pPr>
                  <w:r w:rsidRPr="007F3E44">
                    <w:rPr>
                      <w:rFonts w:ascii="Cambria" w:eastAsia="Calibri" w:hAnsi="Cambria" w:cs="Times New Roman"/>
                      <w:b/>
                      <w:sz w:val="28"/>
                      <w:szCs w:val="28"/>
                    </w:rPr>
                    <w:t>Total:</w:t>
                  </w:r>
                </w:p>
              </w:tc>
              <w:tc>
                <w:tcPr>
                  <w:tcW w:w="1217" w:type="dxa"/>
                  <w:shd w:val="clear" w:color="auto" w:fill="auto"/>
                </w:tcPr>
                <w:p w:rsidR="002421B2" w:rsidRPr="007F3E44" w:rsidRDefault="002421B2" w:rsidP="00B701D6">
                  <w:pPr>
                    <w:rPr>
                      <w:rFonts w:ascii="Cambria" w:eastAsia="Calibri" w:hAnsi="Cambria" w:cs="Times New Roman"/>
                      <w:sz w:val="28"/>
                      <w:szCs w:val="28"/>
                    </w:rPr>
                  </w:pPr>
                </w:p>
                <w:p w:rsidR="002421B2" w:rsidRPr="007F3E44" w:rsidRDefault="002421B2" w:rsidP="00B701D6">
                  <w:pPr>
                    <w:rPr>
                      <w:rFonts w:ascii="Cambria" w:eastAsia="Calibri" w:hAnsi="Cambria" w:cs="Times New Roman"/>
                      <w:sz w:val="28"/>
                      <w:szCs w:val="28"/>
                    </w:rPr>
                  </w:pPr>
                </w:p>
                <w:p w:rsidR="002421B2" w:rsidRPr="007F3E44" w:rsidRDefault="002421B2" w:rsidP="00B701D6">
                  <w:pPr>
                    <w:rPr>
                      <w:rFonts w:ascii="Cambria" w:eastAsia="Calibri" w:hAnsi="Cambria" w:cs="Times New Roman"/>
                      <w:sz w:val="28"/>
                      <w:szCs w:val="28"/>
                    </w:rPr>
                  </w:pPr>
                </w:p>
              </w:tc>
            </w:tr>
            <w:tr w:rsidR="002421B2" w:rsidRPr="007F3E44" w:rsidTr="00122D41">
              <w:trPr>
                <w:trHeight w:val="638"/>
              </w:trPr>
              <w:tc>
                <w:tcPr>
                  <w:tcW w:w="5913" w:type="dxa"/>
                  <w:gridSpan w:val="3"/>
                  <w:vMerge/>
                  <w:shd w:val="clear" w:color="auto" w:fill="auto"/>
                </w:tcPr>
                <w:p w:rsidR="002421B2" w:rsidRPr="007F3E44" w:rsidRDefault="002421B2" w:rsidP="00B701D6">
                  <w:pPr>
                    <w:rPr>
                      <w:rFonts w:ascii="Cambria" w:eastAsia="Calibri" w:hAnsi="Cambria" w:cs="Times New Roman"/>
                      <w:sz w:val="28"/>
                      <w:szCs w:val="28"/>
                    </w:rPr>
                  </w:pPr>
                </w:p>
              </w:tc>
              <w:tc>
                <w:tcPr>
                  <w:tcW w:w="2760" w:type="dxa"/>
                  <w:gridSpan w:val="2"/>
                  <w:shd w:val="clear" w:color="auto" w:fill="auto"/>
                </w:tcPr>
                <w:p w:rsidR="002421B2" w:rsidRPr="007F3E44" w:rsidRDefault="002421B2" w:rsidP="00B701D6">
                  <w:pPr>
                    <w:rPr>
                      <w:rFonts w:ascii="Cambria" w:eastAsia="Calibri" w:hAnsi="Cambria" w:cs="Times New Roman"/>
                      <w:b/>
                      <w:sz w:val="28"/>
                      <w:szCs w:val="28"/>
                    </w:rPr>
                  </w:pPr>
                  <w:r w:rsidRPr="007F3E44">
                    <w:rPr>
                      <w:rFonts w:ascii="Cambria" w:eastAsia="Calibri" w:hAnsi="Cambria" w:cs="Times New Roman"/>
                      <w:b/>
                      <w:sz w:val="28"/>
                      <w:szCs w:val="28"/>
                    </w:rPr>
                    <w:t>Average:</w:t>
                  </w:r>
                </w:p>
              </w:tc>
              <w:tc>
                <w:tcPr>
                  <w:tcW w:w="1217" w:type="dxa"/>
                  <w:shd w:val="clear" w:color="auto" w:fill="auto"/>
                </w:tcPr>
                <w:p w:rsidR="002421B2" w:rsidRPr="007F3E44" w:rsidRDefault="002421B2" w:rsidP="00B701D6">
                  <w:pPr>
                    <w:rPr>
                      <w:rFonts w:ascii="Cambria" w:eastAsia="Calibri" w:hAnsi="Cambria" w:cs="Times New Roman"/>
                      <w:sz w:val="28"/>
                      <w:szCs w:val="28"/>
                    </w:rPr>
                  </w:pPr>
                </w:p>
                <w:p w:rsidR="002421B2" w:rsidRPr="007F3E44" w:rsidRDefault="002421B2" w:rsidP="00B701D6">
                  <w:pPr>
                    <w:rPr>
                      <w:rFonts w:ascii="Cambria" w:eastAsia="Calibri" w:hAnsi="Cambria" w:cs="Times New Roman"/>
                      <w:sz w:val="28"/>
                      <w:szCs w:val="28"/>
                    </w:rPr>
                  </w:pPr>
                </w:p>
                <w:p w:rsidR="002421B2" w:rsidRPr="007F3E44" w:rsidRDefault="002421B2" w:rsidP="00B701D6">
                  <w:pPr>
                    <w:rPr>
                      <w:rFonts w:ascii="Cambria" w:eastAsia="Calibri" w:hAnsi="Cambria" w:cs="Times New Roman"/>
                      <w:sz w:val="28"/>
                      <w:szCs w:val="28"/>
                    </w:rPr>
                  </w:pPr>
                </w:p>
              </w:tc>
            </w:tr>
          </w:tbl>
          <w:p w:rsidR="007064D8" w:rsidRDefault="00BD414C" w:rsidP="009B06F2">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9B06F2" w:rsidRPr="007F3E44">
              <w:rPr>
                <w:rFonts w:ascii="Times New Roman" w:eastAsia="Times New Roman" w:hAnsi="Times New Roman" w:cs="Times New Roman"/>
                <w:color w:val="000000"/>
                <w:sz w:val="28"/>
                <w:szCs w:val="28"/>
              </w:rPr>
              <w:t xml:space="preserve"> Once you have the technique down, you will perform </w:t>
            </w:r>
            <w:r w:rsidR="007F3E44">
              <w:rPr>
                <w:rFonts w:ascii="Times New Roman" w:eastAsia="Times New Roman" w:hAnsi="Times New Roman" w:cs="Times New Roman"/>
                <w:color w:val="000000"/>
                <w:sz w:val="28"/>
                <w:szCs w:val="28"/>
              </w:rPr>
              <w:t xml:space="preserve">the "burning of air" technique two </w:t>
            </w:r>
            <w:r w:rsidR="009B06F2" w:rsidRPr="007F3E44">
              <w:rPr>
                <w:rFonts w:ascii="Times New Roman" w:eastAsia="Times New Roman" w:hAnsi="Times New Roman" w:cs="Times New Roman"/>
                <w:color w:val="000000"/>
                <w:sz w:val="28"/>
                <w:szCs w:val="28"/>
              </w:rPr>
              <w:t xml:space="preserve">more times. </w:t>
            </w:r>
          </w:p>
          <w:p w:rsidR="009B06F2" w:rsidRDefault="00BD414C" w:rsidP="009B06F2">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9B06F2" w:rsidRPr="007F3E44">
              <w:rPr>
                <w:rFonts w:ascii="Times New Roman" w:eastAsia="Times New Roman" w:hAnsi="Times New Roman" w:cs="Times New Roman"/>
                <w:color w:val="000000"/>
                <w:sz w:val="28"/>
                <w:szCs w:val="28"/>
              </w:rPr>
              <w:t xml:space="preserve">. To calculate the percentages simply divide the height of the water by the height of the </w:t>
            </w:r>
            <w:r w:rsidR="00122D41">
              <w:rPr>
                <w:rFonts w:ascii="Times New Roman" w:eastAsia="Times New Roman" w:hAnsi="Times New Roman" w:cs="Times New Roman"/>
                <w:color w:val="000000"/>
                <w:sz w:val="28"/>
                <w:szCs w:val="28"/>
              </w:rPr>
              <w:t>graduated cylinder.</w:t>
            </w:r>
            <w:r w:rsidR="009B06F2" w:rsidRPr="007F3E44">
              <w:rPr>
                <w:rFonts w:ascii="Times New Roman" w:eastAsia="Times New Roman" w:hAnsi="Times New Roman" w:cs="Times New Roman"/>
                <w:color w:val="000000"/>
                <w:sz w:val="28"/>
                <w:szCs w:val="28"/>
              </w:rPr>
              <w:t xml:space="preserve"> </w:t>
            </w:r>
            <w:r w:rsidR="00122D41">
              <w:rPr>
                <w:rFonts w:ascii="Times New Roman" w:eastAsia="Times New Roman" w:hAnsi="Times New Roman" w:cs="Times New Roman"/>
                <w:color w:val="000000"/>
                <w:sz w:val="28"/>
                <w:szCs w:val="28"/>
              </w:rPr>
              <w:t xml:space="preserve"> </w:t>
            </w:r>
            <w:r w:rsidR="00B701D6" w:rsidRPr="00B701D6">
              <w:rPr>
                <w:rFonts w:ascii="Times New Roman" w:eastAsia="Times New Roman" w:hAnsi="Times New Roman" w:cs="Times New Roman"/>
                <w:b/>
                <w:color w:val="000000"/>
                <w:sz w:val="28"/>
                <w:szCs w:val="28"/>
              </w:rPr>
              <w:t>B divided by A</w:t>
            </w:r>
            <w:bookmarkStart w:id="0" w:name="_GoBack"/>
            <w:bookmarkEnd w:id="0"/>
          </w:p>
          <w:p w:rsidR="00122D41" w:rsidRPr="007F3E44" w:rsidRDefault="00BD414C" w:rsidP="009B06F2">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122D41">
              <w:rPr>
                <w:rFonts w:ascii="Times New Roman" w:eastAsia="Times New Roman" w:hAnsi="Times New Roman" w:cs="Times New Roman"/>
                <w:color w:val="000000"/>
                <w:sz w:val="28"/>
                <w:szCs w:val="28"/>
              </w:rPr>
              <w:t>. Multiply this number by 100 to get the percent of oxygen.</w:t>
            </w:r>
          </w:p>
          <w:p w:rsidR="009B06F2" w:rsidRPr="007F3E44" w:rsidRDefault="00BD414C" w:rsidP="00124BDB">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009B06F2" w:rsidRPr="007F3E44">
              <w:rPr>
                <w:rFonts w:ascii="Times New Roman" w:eastAsia="Times New Roman" w:hAnsi="Times New Roman" w:cs="Times New Roman"/>
                <w:color w:val="000000"/>
                <w:sz w:val="28"/>
                <w:szCs w:val="28"/>
              </w:rPr>
              <w:t xml:space="preserve">. Average your results from the </w:t>
            </w:r>
            <w:r w:rsidR="00122D41">
              <w:rPr>
                <w:rFonts w:ascii="Times New Roman" w:eastAsia="Times New Roman" w:hAnsi="Times New Roman" w:cs="Times New Roman"/>
                <w:color w:val="000000"/>
                <w:sz w:val="28"/>
                <w:szCs w:val="28"/>
              </w:rPr>
              <w:t xml:space="preserve">trials. . . . . </w:t>
            </w:r>
            <w:r w:rsidR="00122D41" w:rsidRPr="00122D41">
              <w:rPr>
                <w:rFonts w:ascii="Times New Roman" w:eastAsia="Times New Roman" w:hAnsi="Times New Roman" w:cs="Times New Roman"/>
                <w:b/>
                <w:color w:val="000000"/>
                <w:sz w:val="28"/>
                <w:szCs w:val="28"/>
              </w:rPr>
              <w:t>A</w:t>
            </w:r>
            <w:r w:rsidR="009B06F2" w:rsidRPr="00122D41">
              <w:rPr>
                <w:rFonts w:ascii="Times New Roman" w:eastAsia="Times New Roman" w:hAnsi="Times New Roman" w:cs="Times New Roman"/>
                <w:b/>
                <w:color w:val="000000"/>
                <w:sz w:val="28"/>
                <w:szCs w:val="28"/>
              </w:rPr>
              <w:t>verage = ___</w:t>
            </w:r>
            <w:r w:rsidR="00AF2104">
              <w:rPr>
                <w:rFonts w:ascii="Times New Roman" w:eastAsia="Times New Roman" w:hAnsi="Times New Roman" w:cs="Times New Roman"/>
                <w:b/>
                <w:color w:val="000000"/>
                <w:sz w:val="28"/>
                <w:szCs w:val="28"/>
              </w:rPr>
              <w:t>__</w:t>
            </w:r>
            <w:r w:rsidR="009B06F2" w:rsidRPr="00122D41">
              <w:rPr>
                <w:rFonts w:ascii="Times New Roman" w:eastAsia="Times New Roman" w:hAnsi="Times New Roman" w:cs="Times New Roman"/>
                <w:b/>
                <w:color w:val="000000"/>
                <w:sz w:val="28"/>
                <w:szCs w:val="28"/>
              </w:rPr>
              <w:t>__ % Oxygen</w:t>
            </w:r>
            <w:r w:rsidR="009B06F2" w:rsidRPr="007F3E44">
              <w:rPr>
                <w:rFonts w:ascii="Times New Roman" w:eastAsia="Times New Roman" w:hAnsi="Times New Roman" w:cs="Times New Roman"/>
                <w:color w:val="000000"/>
                <w:sz w:val="28"/>
                <w:szCs w:val="28"/>
              </w:rPr>
              <w:t xml:space="preserve"> </w:t>
            </w:r>
          </w:p>
          <w:p w:rsidR="009B06F2" w:rsidRDefault="009B06F2" w:rsidP="009B06F2">
            <w:pPr>
              <w:spacing w:after="0" w:line="240" w:lineRule="auto"/>
              <w:rPr>
                <w:rFonts w:ascii="Times New Roman" w:eastAsia="Times New Roman" w:hAnsi="Times New Roman" w:cs="Times New Roman"/>
                <w:color w:val="000000"/>
                <w:sz w:val="28"/>
                <w:szCs w:val="28"/>
              </w:rPr>
            </w:pPr>
            <w:r w:rsidRPr="007F3E44">
              <w:rPr>
                <w:rFonts w:ascii="Times New Roman" w:eastAsia="Times New Roman" w:hAnsi="Times New Roman" w:cs="Times New Roman"/>
                <w:b/>
                <w:bCs/>
                <w:color w:val="000000"/>
                <w:sz w:val="28"/>
                <w:szCs w:val="28"/>
              </w:rPr>
              <w:lastRenderedPageBreak/>
              <w:t>Follow-up questions</w:t>
            </w:r>
            <w:r w:rsidRPr="007F3E44">
              <w:rPr>
                <w:rFonts w:ascii="Times New Roman" w:eastAsia="Times New Roman" w:hAnsi="Times New Roman" w:cs="Times New Roman"/>
                <w:color w:val="000000"/>
                <w:sz w:val="28"/>
                <w:szCs w:val="28"/>
              </w:rPr>
              <w:t xml:space="preserve"> </w:t>
            </w:r>
          </w:p>
          <w:p w:rsidR="00BD414C" w:rsidRDefault="00BD414C" w:rsidP="009B06F2">
            <w:pPr>
              <w:spacing w:after="0" w:line="240" w:lineRule="auto"/>
              <w:rPr>
                <w:rFonts w:ascii="Times New Roman" w:eastAsia="Times New Roman" w:hAnsi="Times New Roman" w:cs="Times New Roman"/>
                <w:color w:val="000000"/>
                <w:sz w:val="28"/>
                <w:szCs w:val="28"/>
              </w:rPr>
            </w:pPr>
          </w:p>
          <w:p w:rsidR="00BD414C" w:rsidRDefault="00BD414C" w:rsidP="00BD414C">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Pr="007F3E44">
              <w:rPr>
                <w:rFonts w:ascii="Times New Roman" w:eastAsia="Times New Roman" w:hAnsi="Times New Roman" w:cs="Times New Roman"/>
                <w:color w:val="000000"/>
                <w:sz w:val="28"/>
                <w:szCs w:val="28"/>
              </w:rPr>
              <w:t>Why did the candle stop burning? _________________________________________________________</w:t>
            </w:r>
            <w:r>
              <w:rPr>
                <w:rFonts w:ascii="Times New Roman" w:eastAsia="Times New Roman" w:hAnsi="Times New Roman" w:cs="Times New Roman"/>
                <w:color w:val="000000"/>
                <w:sz w:val="28"/>
                <w:szCs w:val="28"/>
              </w:rPr>
              <w:t>________________</w:t>
            </w:r>
            <w:r w:rsidRPr="007F3E44">
              <w:rPr>
                <w:rFonts w:ascii="Times New Roman" w:eastAsia="Times New Roman" w:hAnsi="Times New Roman" w:cs="Times New Roman"/>
                <w:color w:val="000000"/>
                <w:sz w:val="28"/>
                <w:szCs w:val="28"/>
              </w:rPr>
              <w:t>___</w:t>
            </w:r>
          </w:p>
          <w:p w:rsidR="00BD414C" w:rsidRPr="007F3E44" w:rsidRDefault="00BD414C" w:rsidP="00BD414C">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____________________________________________________________________________</w:t>
            </w:r>
          </w:p>
          <w:p w:rsidR="00BD414C" w:rsidRDefault="00BD414C" w:rsidP="00BD414C">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7F3E44">
              <w:rPr>
                <w:rFonts w:ascii="Times New Roman" w:eastAsia="Times New Roman" w:hAnsi="Times New Roman" w:cs="Times New Roman"/>
                <w:color w:val="000000"/>
                <w:sz w:val="28"/>
                <w:szCs w:val="28"/>
              </w:rPr>
              <w:t>Why did the water rise into the tube? __________________________________________________________</w:t>
            </w:r>
            <w:r>
              <w:rPr>
                <w:rFonts w:ascii="Times New Roman" w:eastAsia="Times New Roman" w:hAnsi="Times New Roman" w:cs="Times New Roman"/>
                <w:color w:val="000000"/>
                <w:sz w:val="28"/>
                <w:szCs w:val="28"/>
              </w:rPr>
              <w:t>___________________</w:t>
            </w:r>
          </w:p>
          <w:p w:rsidR="00BD414C" w:rsidRPr="007F3E44" w:rsidRDefault="00BD414C" w:rsidP="00BD414C">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_____________________________________________________________________________</w:t>
            </w:r>
          </w:p>
          <w:p w:rsidR="00EA5B49" w:rsidRDefault="00BD414C" w:rsidP="009B06F2">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EA5B49">
              <w:rPr>
                <w:rFonts w:ascii="Times New Roman" w:eastAsia="Times New Roman" w:hAnsi="Times New Roman" w:cs="Times New Roman"/>
                <w:color w:val="000000"/>
                <w:sz w:val="28"/>
                <w:szCs w:val="28"/>
              </w:rPr>
              <w:t>. Were you close to the 21</w:t>
            </w:r>
            <w:proofErr w:type="gramStart"/>
            <w:r w:rsidR="00EA5B49">
              <w:rPr>
                <w:rFonts w:ascii="Times New Roman" w:eastAsia="Times New Roman" w:hAnsi="Times New Roman" w:cs="Times New Roman"/>
                <w:color w:val="000000"/>
                <w:sz w:val="28"/>
                <w:szCs w:val="28"/>
              </w:rPr>
              <w:t>%  that</w:t>
            </w:r>
            <w:proofErr w:type="gramEnd"/>
            <w:r w:rsidR="00EA5B49">
              <w:rPr>
                <w:rFonts w:ascii="Times New Roman" w:eastAsia="Times New Roman" w:hAnsi="Times New Roman" w:cs="Times New Roman"/>
                <w:color w:val="000000"/>
                <w:sz w:val="28"/>
                <w:szCs w:val="28"/>
              </w:rPr>
              <w:t xml:space="preserve"> </w:t>
            </w:r>
            <w:r w:rsidR="00EA5B49" w:rsidRPr="00EA5B49">
              <w:rPr>
                <w:rFonts w:ascii="Times New Roman" w:eastAsia="Times New Roman" w:hAnsi="Times New Roman" w:cs="Times New Roman"/>
                <w:color w:val="000000"/>
                <w:sz w:val="28"/>
                <w:szCs w:val="28"/>
              </w:rPr>
              <w:t>Knotreel</w:t>
            </w:r>
            <w:r w:rsidR="00EA5B49">
              <w:rPr>
                <w:rFonts w:ascii="Times New Roman" w:eastAsia="Times New Roman" w:hAnsi="Times New Roman" w:cs="Times New Roman"/>
                <w:color w:val="000000"/>
                <w:sz w:val="28"/>
                <w:szCs w:val="28"/>
              </w:rPr>
              <w:t xml:space="preserve"> discovered? ______________________________</w:t>
            </w:r>
          </w:p>
          <w:p w:rsidR="00122D41" w:rsidRDefault="00BD414C" w:rsidP="009B06F2">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9B06F2" w:rsidRPr="007F3E44">
              <w:rPr>
                <w:rFonts w:ascii="Times New Roman" w:eastAsia="Times New Roman" w:hAnsi="Times New Roman" w:cs="Times New Roman"/>
                <w:color w:val="000000"/>
                <w:sz w:val="28"/>
                <w:szCs w:val="28"/>
              </w:rPr>
              <w:t xml:space="preserve">. </w:t>
            </w:r>
            <w:r w:rsidR="00122D41">
              <w:rPr>
                <w:rFonts w:ascii="Times New Roman" w:eastAsia="Times New Roman" w:hAnsi="Times New Roman" w:cs="Times New Roman"/>
                <w:color w:val="000000"/>
                <w:sz w:val="28"/>
                <w:szCs w:val="28"/>
              </w:rPr>
              <w:t>List 2 of the flaws in this technique._____________________________________________</w:t>
            </w:r>
          </w:p>
          <w:p w:rsidR="00122D41" w:rsidRDefault="00122D41" w:rsidP="009B06F2">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____________________________________________________________________________</w:t>
            </w:r>
          </w:p>
          <w:p w:rsidR="009B06F2" w:rsidRDefault="00122D41" w:rsidP="009B06F2">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____________________________________________________________________________</w:t>
            </w:r>
            <w:r w:rsidR="009B06F2" w:rsidRPr="007F3E44">
              <w:rPr>
                <w:rFonts w:ascii="Times New Roman" w:eastAsia="Times New Roman" w:hAnsi="Times New Roman" w:cs="Times New Roman"/>
                <w:color w:val="000000"/>
                <w:sz w:val="28"/>
                <w:szCs w:val="28"/>
              </w:rPr>
              <w:t xml:space="preserve"> </w:t>
            </w:r>
          </w:p>
          <w:p w:rsidR="009B06F2" w:rsidRPr="007F3E44" w:rsidRDefault="009B06F2" w:rsidP="00122D41">
            <w:pPr>
              <w:spacing w:before="100" w:beforeAutospacing="1" w:after="100" w:afterAutospacing="1" w:line="240" w:lineRule="auto"/>
              <w:rPr>
                <w:rFonts w:ascii="Times New Roman" w:eastAsia="Times New Roman" w:hAnsi="Times New Roman" w:cs="Times New Roman"/>
                <w:color w:val="000000"/>
                <w:sz w:val="28"/>
                <w:szCs w:val="28"/>
              </w:rPr>
            </w:pPr>
          </w:p>
        </w:tc>
      </w:tr>
    </w:tbl>
    <w:p w:rsidR="009B06F2" w:rsidRPr="009B06F2" w:rsidRDefault="009B06F2" w:rsidP="009B06F2">
      <w:pPr>
        <w:spacing w:after="0" w:line="240" w:lineRule="auto"/>
        <w:jc w:val="center"/>
        <w:rPr>
          <w:rFonts w:ascii="Times New Roman" w:eastAsia="Times New Roman" w:hAnsi="Times New Roman" w:cs="Times New Roman"/>
          <w:color w:val="000000"/>
          <w:sz w:val="24"/>
          <w:szCs w:val="24"/>
        </w:rPr>
      </w:pPr>
    </w:p>
    <w:sectPr w:rsidR="009B06F2" w:rsidRPr="009B06F2" w:rsidSect="007064D8">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B06F2"/>
    <w:rsid w:val="00086BB3"/>
    <w:rsid w:val="000C217C"/>
    <w:rsid w:val="00122D41"/>
    <w:rsid w:val="00124BDB"/>
    <w:rsid w:val="00192C4C"/>
    <w:rsid w:val="002421B2"/>
    <w:rsid w:val="002B38F3"/>
    <w:rsid w:val="002C61A0"/>
    <w:rsid w:val="003230DD"/>
    <w:rsid w:val="007064D8"/>
    <w:rsid w:val="00764FCC"/>
    <w:rsid w:val="007F3E44"/>
    <w:rsid w:val="008E6DA5"/>
    <w:rsid w:val="009B06F2"/>
    <w:rsid w:val="00AF2104"/>
    <w:rsid w:val="00B701D6"/>
    <w:rsid w:val="00BD414C"/>
    <w:rsid w:val="00DA0591"/>
    <w:rsid w:val="00EA5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6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8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Helen Keller Middle School</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Easton XP</dc:creator>
  <cp:lastModifiedBy>Easton XP</cp:lastModifiedBy>
  <cp:revision>17</cp:revision>
  <cp:lastPrinted>2012-11-14T14:20:00Z</cp:lastPrinted>
  <dcterms:created xsi:type="dcterms:W3CDTF">2012-11-13T15:01:00Z</dcterms:created>
  <dcterms:modified xsi:type="dcterms:W3CDTF">2012-11-14T15:03:00Z</dcterms:modified>
</cp:coreProperties>
</file>